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66" w:rsidRDefault="00FC2066" w:rsidP="00FC2066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32"/>
          <w:szCs w:val="32"/>
        </w:rPr>
        <w:t xml:space="preserve">Bed med Sabeel - </w:t>
      </w:r>
      <w:proofErr w:type="gramStart"/>
      <w:r>
        <w:rPr>
          <w:rFonts w:ascii="Times New Roman" w:hAnsi="Times New Roman" w:cs="Times New Roman"/>
          <w:b/>
          <w:bCs/>
          <w:color w:val="201F1E"/>
          <w:sz w:val="32"/>
          <w:szCs w:val="32"/>
        </w:rPr>
        <w:t>Torsdag</w:t>
      </w:r>
      <w:proofErr w:type="gramEnd"/>
      <w:r>
        <w:rPr>
          <w:rFonts w:ascii="Times New Roman" w:hAnsi="Times New Roman" w:cs="Times New Roman"/>
          <w:b/>
          <w:bCs/>
          <w:color w:val="201F1E"/>
          <w:sz w:val="32"/>
          <w:szCs w:val="32"/>
        </w:rPr>
        <w:t xml:space="preserve"> 11 februari 2021 </w:t>
      </w:r>
    </w:p>
    <w:p w:rsidR="00C5044D" w:rsidRDefault="00C5044D" w:rsidP="00FC2066">
      <w:pPr>
        <w:rPr>
          <w:rFonts w:ascii="Times New Roman" w:hAnsi="Times New Roman" w:cs="Times New Roman"/>
          <w:color w:val="201F1E"/>
          <w:sz w:val="24"/>
          <w:szCs w:val="24"/>
        </w:rPr>
      </w:pP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Online-samlingen för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som sändes den 9 februari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handlade om svårigheterna för palestinier att få tillgång till sjukvård. Speciellt svårt är det för dem som bor i Gaza. De utsätts för lång väntan och olika administrativa hinder när de söker tillstånd från de israeliska myndigheterna </w:t>
      </w:r>
      <w:r>
        <w:rPr>
          <w:rFonts w:ascii="Times New Roman" w:hAnsi="Times New Roman" w:cs="Times New Roman"/>
          <w:color w:val="201F1E"/>
          <w:sz w:val="24"/>
          <w:szCs w:val="24"/>
        </w:rPr>
        <w:t>a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tt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besöka </w:t>
      </w:r>
      <w:r>
        <w:rPr>
          <w:rFonts w:ascii="Times New Roman" w:hAnsi="Times New Roman" w:cs="Times New Roman"/>
          <w:color w:val="201F1E"/>
          <w:sz w:val="24"/>
          <w:szCs w:val="24"/>
        </w:rPr>
        <w:t>läkar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201F1E"/>
          <w:sz w:val="24"/>
          <w:szCs w:val="24"/>
        </w:rPr>
        <w:t>utanför enklaven.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Herre, vi ber att Israel ska lyfta restriktionerna för palestiniernas rörelsefrihet, speciellt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 dem som lever i Gaza och behöver medicinsk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hjälp. Herre, i din nåd...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hör våra böner.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D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en 28 januari var den tionde dagen av två palestinska bröders hungerstrejk,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Bassam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Bilal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Diab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>,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från norra Västbanken. De arresterades i sitt hem den 19 januari för sin opposition mot ockupationen och fängslades på förhörscentret, Al-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Jalama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>, nära Haifa.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Herre, vi ber för bröderna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Diabs</w:t>
      </w:r>
      <w:proofErr w:type="spellEnd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hälsa och att de snart ska friges från fängelset. Vi ber för de tusentals palestinier som tynar bort i israeliska fängelser för att de har uttryckt sitt motstånd mot ockupationen.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Herre, i din nåd... hör våra böner.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Söndagen den 31 januari beordrade den israeliska armén en temporär evakuering av fem beduinfamiljer i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Masafer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Yatta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, söder om Hebron, för att ge plats för en militärövning i området. Familjerna tvingades evakuera med kort varsel och oroas över att deras mark ska vara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än mer </w:t>
      </w:r>
      <w:r>
        <w:rPr>
          <w:rFonts w:ascii="Times New Roman" w:hAnsi="Times New Roman" w:cs="Times New Roman"/>
          <w:color w:val="201F1E"/>
          <w:sz w:val="24"/>
          <w:szCs w:val="24"/>
        </w:rPr>
        <w:t>osäker när de tillåts återvända.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Herre, vi ber om ett slut på de återkommande trakasserierna och störningarna som den israeliska armén orsakar i beduinernas liv.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Herre, i din nåd... hör våra böner.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Patriark Michel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Sabbah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delade sina reflektioner i en film med titeln “Folket</w:t>
      </w:r>
      <w:r>
        <w:rPr>
          <w:rFonts w:ascii="Times New Roman" w:hAnsi="Times New Roman" w:cs="Times New Roman"/>
          <w:color w:val="201F1E"/>
          <w:sz w:val="24"/>
          <w:szCs w:val="24"/>
        </w:rPr>
        <w:t>s patriark” i en direktsändning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den 6 februari. Han är den ende icke-italienaren under 500 år som haft posten som “Latin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Patriarch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Jerusalem” (1987-2008). Han tillhör en av de prominenta palestinska kristna som introducerade Kairos</w:t>
      </w:r>
      <w:r>
        <w:rPr>
          <w:rFonts w:ascii="Times New Roman" w:hAnsi="Times New Roman" w:cs="Times New Roman"/>
          <w:color w:val="201F1E"/>
          <w:sz w:val="24"/>
          <w:szCs w:val="24"/>
        </w:rPr>
        <w:t>-</w:t>
      </w:r>
      <w:r>
        <w:rPr>
          <w:rFonts w:ascii="Times New Roman" w:hAnsi="Times New Roman" w:cs="Times New Roman"/>
          <w:color w:val="201F1E"/>
          <w:sz w:val="24"/>
          <w:szCs w:val="24"/>
        </w:rPr>
        <w:t>dokumentet 2009.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Herre, vi tackar dig för Michel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Sabbahs</w:t>
      </w:r>
      <w:proofErr w:type="spellEnd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liv och vittnesbörd och för hans mod när han fortsätter att höja sin röst mot orättvisorna under den israeliska ockupationen av Palestina. Herre, i din nåd... hör våra böner.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Issa Amro </w:t>
      </w:r>
      <w:r>
        <w:rPr>
          <w:rFonts w:ascii="Times New Roman" w:hAnsi="Times New Roman" w:cs="Times New Roman"/>
          <w:color w:val="201F1E"/>
          <w:sz w:val="24"/>
          <w:szCs w:val="24"/>
        </w:rPr>
        <w:t>va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r skyldig att infinna sig inför en israelisk militärdomare den 8 februari för att få höra sitt straff. Han är grundaren av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Settlement och har </w:t>
      </w:r>
      <w:r w:rsidR="005A3C5D">
        <w:rPr>
          <w:rFonts w:ascii="Times New Roman" w:hAnsi="Times New Roman" w:cs="Times New Roman"/>
          <w:color w:val="201F1E"/>
          <w:sz w:val="24"/>
          <w:szCs w:val="24"/>
        </w:rPr>
        <w:t xml:space="preserve">i åratal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protesterat mot brott mot mänskliga rättigheter genom icke-våldsmetoder. Amnesty International </w:t>
      </w:r>
      <w:r w:rsidR="005A3C5D">
        <w:rPr>
          <w:rFonts w:ascii="Times New Roman" w:hAnsi="Times New Roman" w:cs="Times New Roman"/>
          <w:color w:val="201F1E"/>
          <w:sz w:val="24"/>
          <w:szCs w:val="24"/>
        </w:rPr>
        <w:t xml:space="preserve">uppmanar </w:t>
      </w:r>
      <w:r>
        <w:rPr>
          <w:rFonts w:ascii="Times New Roman" w:hAnsi="Times New Roman" w:cs="Times New Roman"/>
          <w:color w:val="201F1E"/>
          <w:sz w:val="24"/>
          <w:szCs w:val="24"/>
        </w:rPr>
        <w:t>Israel att lägga ner det “politiskt motiverade” åtalet mot</w:t>
      </w:r>
      <w:r w:rsidR="005A3C5D">
        <w:rPr>
          <w:rFonts w:ascii="Times New Roman" w:hAnsi="Times New Roman" w:cs="Times New Roman"/>
          <w:color w:val="201F1E"/>
          <w:sz w:val="24"/>
          <w:szCs w:val="24"/>
        </w:rPr>
        <w:t xml:space="preserve"> Issa och kallar det grundlöst</w:t>
      </w:r>
      <w:r>
        <w:rPr>
          <w:rFonts w:ascii="Times New Roman" w:hAnsi="Times New Roman" w:cs="Times New Roman"/>
          <w:color w:val="201F1E"/>
          <w:sz w:val="24"/>
          <w:szCs w:val="24"/>
        </w:rPr>
        <w:t>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Herre Jesus, vår strålande morgonstjärna (Upp 22:16)</w:t>
      </w:r>
      <w:r w:rsidR="005A3C5D">
        <w:rPr>
          <w:rFonts w:ascii="Times New Roman" w:hAnsi="Times New Roman" w:cs="Times New Roman"/>
          <w:b/>
          <w:bCs/>
          <w:color w:val="201F1E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led oss genom mörkret och lys upp vår väg när rättvisan är långt borta från oss och vi vandrar i dunklet. Vi ber för Issa och för alla palestinier som protesterar genom icke-våld mot den israeliska ockupationen.</w:t>
      </w:r>
      <w:r w:rsidR="005A3C5D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Herre, i din nåd... hör våra böner.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En storskalig rivning av 28 palestinska hem och byggnader genomfördes av den israeliska armén den 1 februari, i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Hemsa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Foqa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>, öster om staden Tubas i norra delen av Jordandalen. Rivningen har berövat 85 palestinier sina hem, bland dem 45 barn.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Herre, vi ber att rivningarna av palestinska hem som genomförs av israeliska myndigheter ska upphöra. Vi ber att det internationella samfundet ska ingripa för att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lastRenderedPageBreak/>
        <w:t>förhindra att den israeliska regeringen fördriver palestinier och kastar ut dem från landet. Herre, i din nåd... hör våra böner.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:rsidR="00FC2066" w:rsidRDefault="00C5044D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De</w:t>
      </w:r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n 1 februari öppnade israelisk polis eld i ett bostadsområde i 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Tamra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, norra Israel, i en incident där två maskerade skyttar var inblandade. Polisen dödade en av dem och skadade den andre. Flera andra palestinier råkade illa ut vid detta tillfälle. Ahmad 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Hijazi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, en 22-årig sjuksköterskestudent, dödades och Muhammad 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Armoush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, en 31-årig doktor, skadades och togs till Haifa för vård. Tusentals palestinier i fyra arabiska städer i Israel gick ut på kvällen och protestera mot att den israeliska polisen inte arresterat medlemmar i kriminella gäng i det arabisk-israeliska samhället och </w:t>
      </w:r>
      <w:r>
        <w:rPr>
          <w:rFonts w:ascii="Times New Roman" w:hAnsi="Times New Roman" w:cs="Times New Roman"/>
          <w:color w:val="201F1E"/>
          <w:sz w:val="24"/>
          <w:szCs w:val="24"/>
        </w:rPr>
        <w:t>mot</w:t>
      </w:r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 den bristande vapenkontrollen.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Herre, vi ber för de dödades familjer och för offren som skadats i den senaste incidenten i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Tamra</w:t>
      </w:r>
      <w:proofErr w:type="spellEnd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när de sörjer dem de förlorat. Vi ber att de skadade återhämtar sig från sina skador. Vi ber att våldet inom det arab-israeliska samhället utreds och </w:t>
      </w:r>
      <w:r w:rsidR="00C5044D">
        <w:rPr>
          <w:rFonts w:ascii="Times New Roman" w:hAnsi="Times New Roman" w:cs="Times New Roman"/>
          <w:b/>
          <w:bCs/>
          <w:color w:val="201F1E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örhindras.</w:t>
      </w:r>
      <w:r w:rsidR="00C5044D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Herre, i din nåd...</w:t>
      </w:r>
      <w:r w:rsidR="00C5044D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hör våra böner.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:rsidR="00FC2066" w:rsidRDefault="00C5044D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Nyligen </w:t>
      </w:r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tillkännagavs att två framstående palestinier har dött. Alia 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Nusseibeh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 som under sextio år drivit frågan om kvinnors utbildning och som startade Al 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Nithamia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School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 för flickor i Jerusalem. Hon var också en tydlig röst i kampanjen mot Israels inblandning i det palestinska utbildningssystemet i ockuperade östra Jerusalem. Abdul 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Sattar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Qassam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, en palestinsk akademiker och aktivist, dog av Covid-19 den 1 februari, i en ålder av 72 år. Han var professor i 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Political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 Science vid universitetet Al-</w:t>
      </w:r>
      <w:proofErr w:type="spellStart"/>
      <w:r w:rsidR="00FC2066">
        <w:rPr>
          <w:rFonts w:ascii="Times New Roman" w:hAnsi="Times New Roman" w:cs="Times New Roman"/>
          <w:color w:val="201F1E"/>
          <w:sz w:val="24"/>
          <w:szCs w:val="24"/>
        </w:rPr>
        <w:t>Najah</w:t>
      </w:r>
      <w:proofErr w:type="spellEnd"/>
      <w:r w:rsidR="00FC2066">
        <w:rPr>
          <w:rFonts w:ascii="Times New Roman" w:hAnsi="Times New Roman" w:cs="Times New Roman"/>
          <w:color w:val="201F1E"/>
          <w:sz w:val="24"/>
          <w:szCs w:val="24"/>
        </w:rPr>
        <w:t xml:space="preserve"> i Nablus.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Vi tackar dig Herre, för det sätt som Alia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Nusseibeh</w:t>
      </w:r>
      <w:proofErr w:type="spellEnd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och Abdul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Qassam</w:t>
      </w:r>
      <w:proofErr w:type="spellEnd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dedikerade sina liv för unga kvinnors och mäns utbildning. Vi tackar dig också för deras mod att höja sina röster mot orättvisorna und</w:t>
      </w:r>
      <w:r w:rsidR="00C5044D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er den israeliska ockupationen.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Herre, i din nåd...   hör våra böner.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Vi ber </w:t>
      </w:r>
      <w:r w:rsidR="00C5044D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om Guds stöd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för Margaret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Karram</w:t>
      </w:r>
      <w:proofErr w:type="spellEnd"/>
      <w:r w:rsidR="00C5044D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från Haifa</w:t>
      </w:r>
      <w:r w:rsidR="00C5044D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i hennes </w:t>
      </w:r>
      <w:proofErr w:type="spellStart"/>
      <w:r w:rsidR="00C5044D">
        <w:rPr>
          <w:rFonts w:ascii="Times New Roman" w:hAnsi="Times New Roman" w:cs="Times New Roman"/>
          <w:b/>
          <w:bCs/>
          <w:color w:val="201F1E"/>
          <w:sz w:val="24"/>
          <w:szCs w:val="24"/>
        </w:rPr>
        <w:t>uppdarg</w:t>
      </w:r>
      <w:proofErr w:type="spellEnd"/>
      <w:r w:rsidR="00C5044D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som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den första arabiska ordföranden i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Catholic</w:t>
      </w:r>
      <w:proofErr w:type="spellEnd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Focolare</w:t>
      </w:r>
      <w:proofErr w:type="spellEnd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Movement</w:t>
      </w:r>
      <w:proofErr w:type="spellEnd"/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. Herre, i din nåd... hör våra böner. </w:t>
      </w:r>
    </w:p>
    <w:p w:rsidR="00FC2066" w:rsidRDefault="00FC2066" w:rsidP="00FC206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 </w:t>
      </w:r>
    </w:p>
    <w:p w:rsidR="00FC2066" w:rsidRDefault="00C5044D" w:rsidP="00FC2066">
      <w:pPr>
        <w:rPr>
          <w:sz w:val="24"/>
          <w:szCs w:val="24"/>
        </w:rPr>
      </w:pPr>
      <w:r w:rsidRPr="00C5044D">
        <w:rPr>
          <w:rFonts w:ascii="Times New Roman" w:hAnsi="Times New Roman" w:cs="Times New Roman"/>
          <w:bCs/>
          <w:color w:val="201F1E"/>
          <w:sz w:val="24"/>
          <w:szCs w:val="24"/>
        </w:rPr>
        <w:t>T</w:t>
      </w:r>
      <w:r w:rsidR="00FC2066" w:rsidRPr="00C5044D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illsammans med Kyrkornas Världsråd </w:t>
      </w:r>
      <w:r w:rsidRPr="00C5044D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ber vi </w:t>
      </w:r>
      <w:r w:rsidR="00FC2066" w:rsidRPr="00C5044D">
        <w:rPr>
          <w:rFonts w:ascii="Times New Roman" w:hAnsi="Times New Roman" w:cs="Times New Roman"/>
          <w:bCs/>
          <w:color w:val="201F1E"/>
          <w:sz w:val="24"/>
          <w:szCs w:val="24"/>
        </w:rPr>
        <w:t>för Andorra, Italien, Malta, Portugal, San Mar</w:t>
      </w:r>
      <w:r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ino, Spanien och Vatikanstaten. </w:t>
      </w:r>
      <w:r w:rsidR="00FC2066">
        <w:rPr>
          <w:rFonts w:ascii="Times New Roman" w:hAnsi="Times New Roman" w:cs="Times New Roman"/>
          <w:b/>
          <w:bCs/>
          <w:color w:val="201F1E"/>
          <w:sz w:val="24"/>
          <w:szCs w:val="24"/>
        </w:rPr>
        <w:t>Herre, i din nåd... hör våra böner. </w:t>
      </w:r>
    </w:p>
    <w:p w:rsidR="00A90CC5" w:rsidRDefault="00A90CC5" w:rsidP="00FC2066">
      <w:pPr>
        <w:ind w:left="-567"/>
      </w:pPr>
      <w:bookmarkStart w:id="0" w:name="_GoBack"/>
      <w:bookmarkEnd w:id="0"/>
    </w:p>
    <w:sectPr w:rsidR="00A90CC5" w:rsidSect="00FC20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66"/>
    <w:rsid w:val="005A3C5D"/>
    <w:rsid w:val="00A90CC5"/>
    <w:rsid w:val="00C5044D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6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6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2021-02-10T16:08:00Z</dcterms:created>
  <dcterms:modified xsi:type="dcterms:W3CDTF">2021-02-10T17:42:00Z</dcterms:modified>
</cp:coreProperties>
</file>